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Cuestionario de Fortalezas Familiares durante la Niñez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Marcar en la respuesta que más se acerca a tu experiencia familiar durante la niñez. Las opciones son: Nunca, algunas veces, frecuentemente y siempre.    Antes de los 18 años...</w:t>
      </w:r>
    </w:p>
    <w:tbl>
      <w:tblPr>
        <w:tblStyle w:val="Table1"/>
        <w:tblW w:w="901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8"/>
        <w:gridCol w:w="1276"/>
        <w:gridCol w:w="1134"/>
        <w:gridCol w:w="1275"/>
        <w:gridCol w:w="1080"/>
        <w:tblGridChange w:id="0">
          <w:tblGrid>
            <w:gridCol w:w="4248"/>
            <w:gridCol w:w="1276"/>
            <w:gridCol w:w="1134"/>
            <w:gridCol w:w="1275"/>
            <w:gridCol w:w="1080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04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DESCRIPCIÓN DE LA EXPERIENCIA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NUNCA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ALGUNAS VECES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FRECUENTEMENTE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SIEMPRE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  <w:tab/>
              <w:t xml:space="preserve">Durante los primeros 18 años de su vida, ¿su familia era una fuente de cuidado con ternura para usted?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  <w:tab/>
              <w:t xml:space="preserve">Durante los primeros 18 años de su vida, ¿sabía que contaba con alguien en su familia que le protegiera de la violencia o abuso?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  <w:tab/>
              <w:t xml:space="preserve">Durante los primeros 18 años de su vida, ¿en su familia existía alguien que le hacía sentirse importante o especial?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  <w:tab/>
              <w:t xml:space="preserve">Durante los primeros 18 años de su vida, ¿en su familia existía alguien que le hacía sentirse amado?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  <w:tab/>
              <w:t xml:space="preserve">Durante los primeros 18 años de su vida, ¿en su familia existía alguien que le llevara al médico o centro de salud cuando se enfermaba?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6.</w:t>
              <w:tab/>
              <w:t xml:space="preserve">Durante los primeros 18 años de su vida, ¿tenía la confianza para compartir sus problemas y dificultades con su padre, madre, sin sentir miedo?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7.</w:t>
              <w:tab/>
              <w:t xml:space="preserve">Durante los primeros 18 años de su vida, el diálogo respetuoso erala principal herramienta que usted y  su madre o padre utilizaban para resolver los conflictos o diferencias familiares.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8.</w:t>
              <w:tab/>
              <w:t xml:space="preserve">Durante los primeros 18 años de su vida, sentía que su opinión era importante y tomada en cuenta por su padre o madre.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9.</w:t>
              <w:tab/>
              <w:t xml:space="preserve">Durante los primeros 18 años de su vida, sentía que su padre o madre confiaban en las decisiones que usted tomaba sobre su vida.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10.</w:t>
              <w:tab/>
              <w:t xml:space="preserve">Durante los primeros 18 años de su vida, su padre o madre le animaban a que usted tuviera un proyecto o meta en la vida.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Calificación: Atribuya 1 punto para cada casilla donde marcó frecuentemente o siempre. Sume el total de puntos y anote su puntaje para el test FFN:  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B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3C079B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3C079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oVOj669dK66q15nXE2LvxJ8nHA==">AMUW2mVSq3L/OI5LSHAZzRpLrI8kwhmAOGwkQpSfkaZtWy6oD2gVJZstfPWWw0hfclm7lHIpWBDhN86Z76pvBPtvnuEwcL5cYaYcLBEEAwFtD2v9U4mJNzSqtsGq/TlE1dmtV5wR43vB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2021-06-10T22:29:00Z</dcterms:created>
  <dc:creator>surface pro</dc:creator>
</cp:coreProperties>
</file>